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E7059" w14:textId="77777777" w:rsidR="0027256D" w:rsidRPr="003F1163" w:rsidRDefault="0027256D" w:rsidP="0027256D">
      <w:pPr>
        <w:rPr>
          <w:rFonts w:ascii="Calibri" w:hAnsi="Calibri"/>
          <w:b/>
        </w:rPr>
      </w:pPr>
      <w:r w:rsidRPr="003F1163">
        <w:rPr>
          <w:rFonts w:ascii="Calibri" w:hAnsi="Calibri"/>
          <w:b/>
        </w:rPr>
        <w:t xml:space="preserve">UE 201 </w:t>
      </w:r>
      <w:r w:rsidRPr="003F1163">
        <w:rPr>
          <w:rFonts w:ascii="Calibri" w:hAnsi="Calibri"/>
        </w:rPr>
        <w:t xml:space="preserve">(CN00201T) : </w:t>
      </w:r>
      <w:r w:rsidRPr="003F1163">
        <w:rPr>
          <w:rFonts w:ascii="Calibri" w:hAnsi="Calibri"/>
          <w:b/>
        </w:rPr>
        <w:t>Cinéma muet</w:t>
      </w:r>
    </w:p>
    <w:p w14:paraId="00390078" w14:textId="77777777" w:rsidR="0027256D" w:rsidRPr="003F1163" w:rsidRDefault="0027256D" w:rsidP="0027256D">
      <w:pPr>
        <w:rPr>
          <w:rFonts w:ascii="Calibri" w:hAnsi="Calibri"/>
          <w:b/>
        </w:rPr>
      </w:pPr>
      <w:r w:rsidRPr="003F1163">
        <w:rPr>
          <w:rFonts w:ascii="Calibri" w:hAnsi="Calibri"/>
          <w:b/>
        </w:rPr>
        <w:t>1GR. CM 50h – 8 ECTS. SED : NON</w:t>
      </w:r>
    </w:p>
    <w:p w14:paraId="25D3B212" w14:textId="77777777" w:rsidR="0027256D" w:rsidRPr="003F1163" w:rsidRDefault="0027256D" w:rsidP="0027256D">
      <w:pPr>
        <w:rPr>
          <w:rFonts w:ascii="Calibri" w:hAnsi="Calibri"/>
          <w:b/>
        </w:rPr>
      </w:pPr>
      <w:r w:rsidRPr="003F1163">
        <w:rPr>
          <w:rFonts w:ascii="Calibri" w:hAnsi="Calibri"/>
          <w:b/>
        </w:rPr>
        <w:t>Responsable : Antoine Guégan</w:t>
      </w:r>
    </w:p>
    <w:p w14:paraId="4563120A" w14:textId="77777777" w:rsidR="0027256D" w:rsidRPr="003F1163" w:rsidRDefault="0027256D" w:rsidP="0027256D">
      <w:pPr>
        <w:rPr>
          <w:rFonts w:ascii="Calibri" w:hAnsi="Calibri"/>
          <w:b/>
        </w:rPr>
      </w:pPr>
      <w:r w:rsidRPr="003F1163">
        <w:rPr>
          <w:rFonts w:ascii="Calibri" w:hAnsi="Calibri"/>
          <w:b/>
        </w:rPr>
        <w:t>Vendredi 14h-18h, GA1</w:t>
      </w:r>
    </w:p>
    <w:p w14:paraId="04B7E606" w14:textId="77777777" w:rsidR="0027256D" w:rsidRPr="003F1163" w:rsidRDefault="0027256D" w:rsidP="0027256D">
      <w:pPr>
        <w:rPr>
          <w:rFonts w:ascii="Calibri" w:hAnsi="Calibri"/>
          <w:b/>
        </w:rPr>
      </w:pPr>
    </w:p>
    <w:p w14:paraId="1E00263C" w14:textId="77777777" w:rsidR="0027256D" w:rsidRPr="003F1163" w:rsidRDefault="0027256D" w:rsidP="0027256D">
      <w:pPr>
        <w:spacing w:line="276" w:lineRule="auto"/>
        <w:jc w:val="both"/>
        <w:rPr>
          <w:rFonts w:ascii="Calibri" w:hAnsi="Calibri"/>
          <w:b/>
        </w:rPr>
      </w:pPr>
      <w:r w:rsidRPr="003F1163">
        <w:rPr>
          <w:rFonts w:ascii="Calibri" w:hAnsi="Calibri"/>
          <w:b/>
        </w:rPr>
        <w:t>Descriptif</w:t>
      </w:r>
    </w:p>
    <w:p w14:paraId="06C78C2A" w14:textId="77777777" w:rsidR="0027256D" w:rsidRPr="003F1163" w:rsidRDefault="0027256D" w:rsidP="0027256D">
      <w:pPr>
        <w:jc w:val="both"/>
        <w:rPr>
          <w:rFonts w:ascii="Calibri" w:hAnsi="Calibri"/>
          <w:color w:val="000000"/>
        </w:rPr>
      </w:pPr>
      <w:r w:rsidRPr="003F1163">
        <w:rPr>
          <w:rFonts w:ascii="Calibri" w:hAnsi="Calibri"/>
          <w:color w:val="000000"/>
        </w:rPr>
        <w:t>Ce cours s’intéressera à l’histoire et à l’esthétique du cinéma depuis son apparition jusqu’à la fin des années 20. Après les « vues » Lumière et les « fantasmagories » de Méliès, on verra comment l’art de l’écran s’autonomise avec les Américains (Griffith, Stroheim), les Russes (Eisenstein, Vertov, Dovjenko), les Français (Feuillade, Fescourt, Delluc, Dulac, Grémillon, Gance) et les artistes allemands (Wiene, Murnau, Lang, Pabst). On mettra par ailleurs l'accent sur la question des styles cinématographiques de la période muette en articulation avec les faits historiques (Première Guerre mondiale, révolution d’Octobre) et les mouvements artistiques et culturels (expressionnisme, avant-garde, Kammerspiel, Nouvelle objectivité).</w:t>
      </w:r>
    </w:p>
    <w:p w14:paraId="3058DBDC" w14:textId="77777777" w:rsidR="0027256D" w:rsidRPr="003F1163" w:rsidRDefault="0027256D" w:rsidP="0027256D">
      <w:pPr>
        <w:rPr>
          <w:rFonts w:ascii="Calibri" w:hAnsi="Calibri"/>
          <w:color w:val="000000"/>
        </w:rPr>
      </w:pPr>
    </w:p>
    <w:p w14:paraId="5BF74E07" w14:textId="77777777" w:rsidR="0027256D" w:rsidRPr="003F1163" w:rsidRDefault="0027256D" w:rsidP="0027256D">
      <w:pPr>
        <w:pStyle w:val="Default"/>
        <w:spacing w:line="276" w:lineRule="auto"/>
        <w:rPr>
          <w:rFonts w:ascii="Calibri" w:hAnsi="Calibri"/>
          <w:b/>
          <w:color w:val="auto"/>
        </w:rPr>
      </w:pPr>
      <w:r w:rsidRPr="003F1163">
        <w:rPr>
          <w:rFonts w:ascii="Calibri" w:hAnsi="Calibri"/>
          <w:b/>
          <w:color w:val="auto"/>
        </w:rPr>
        <w:t>Bibliographie principale</w:t>
      </w:r>
    </w:p>
    <w:p w14:paraId="39794AD8" w14:textId="77777777" w:rsidR="0027256D" w:rsidRPr="003F1163" w:rsidRDefault="0027256D" w:rsidP="0027256D">
      <w:pPr>
        <w:rPr>
          <w:rFonts w:ascii="Calibri" w:eastAsiaTheme="minorHAnsi" w:hAnsi="Calibri" w:cs="Garamond"/>
          <w:iCs/>
          <w:color w:val="000000"/>
          <w:lang w:eastAsia="en-US"/>
        </w:rPr>
      </w:pPr>
      <w:r w:rsidRPr="003F1163">
        <w:rPr>
          <w:rFonts w:ascii="Calibri" w:eastAsiaTheme="minorHAnsi" w:hAnsi="Calibri"/>
          <w:i/>
          <w:iCs/>
          <w:color w:val="000000"/>
        </w:rPr>
        <w:t>Ainsi Naquit Hollywood</w:t>
      </w:r>
      <w:r w:rsidRPr="003F1163">
        <w:rPr>
          <w:rFonts w:ascii="Calibri" w:eastAsiaTheme="minorHAnsi" w:hAnsi="Calibri"/>
          <w:iCs/>
          <w:color w:val="000000"/>
        </w:rPr>
        <w:t xml:space="preserve">, Marc Vernet, </w:t>
      </w:r>
      <w:r w:rsidRPr="003F1163">
        <w:rPr>
          <w:rFonts w:ascii="Calibri" w:eastAsiaTheme="minorHAnsi" w:hAnsi="Calibri"/>
          <w:color w:val="000000"/>
        </w:rPr>
        <w:t>Armand Colin, 2018.</w:t>
      </w:r>
    </w:p>
    <w:p w14:paraId="7D39144F" w14:textId="77777777" w:rsidR="0027256D" w:rsidRPr="003F1163" w:rsidRDefault="0027256D" w:rsidP="0027256D">
      <w:pPr>
        <w:rPr>
          <w:rFonts w:ascii="Calibri" w:eastAsiaTheme="minorHAnsi" w:hAnsi="Calibri" w:cs="Garamond"/>
          <w:iCs/>
          <w:color w:val="000000"/>
          <w:lang w:eastAsia="en-US"/>
        </w:rPr>
      </w:pPr>
      <w:r w:rsidRPr="003F1163">
        <w:rPr>
          <w:rFonts w:ascii="Calibri" w:eastAsiaTheme="minorHAnsi" w:hAnsi="Calibri" w:cs="Garamond"/>
          <w:i/>
          <w:iCs/>
          <w:color w:val="000000"/>
          <w:lang w:eastAsia="en-US"/>
        </w:rPr>
        <w:t>Le cinéma : naissance d'un art. 1895-1920</w:t>
      </w:r>
      <w:r w:rsidRPr="003F1163">
        <w:rPr>
          <w:rFonts w:ascii="Calibri" w:eastAsiaTheme="minorHAnsi" w:hAnsi="Calibri" w:cs="Garamond"/>
          <w:iCs/>
          <w:color w:val="000000"/>
          <w:lang w:eastAsia="en-US"/>
        </w:rPr>
        <w:t>,</w:t>
      </w:r>
      <w:r w:rsidRPr="003F1163">
        <w:rPr>
          <w:rFonts w:ascii="Calibri" w:hAnsi="Calibri"/>
        </w:rPr>
        <w:t xml:space="preserve"> </w:t>
      </w:r>
      <w:r w:rsidRPr="003F1163">
        <w:rPr>
          <w:rFonts w:ascii="Calibri" w:eastAsiaTheme="minorHAnsi" w:hAnsi="Calibri" w:cs="Garamond"/>
          <w:iCs/>
          <w:color w:val="000000"/>
          <w:lang w:eastAsia="en-US"/>
        </w:rPr>
        <w:t>Daniel Banda et José Moure, Flammarion, 2003.</w:t>
      </w:r>
    </w:p>
    <w:p w14:paraId="11CD24B8" w14:textId="77777777" w:rsidR="0027256D" w:rsidRPr="003F1163" w:rsidRDefault="0027256D" w:rsidP="0027256D">
      <w:pPr>
        <w:jc w:val="both"/>
        <w:rPr>
          <w:rFonts w:ascii="Calibri" w:hAnsi="Calibri"/>
        </w:rPr>
      </w:pPr>
      <w:r w:rsidRPr="003F1163">
        <w:rPr>
          <w:rFonts w:ascii="Calibri" w:hAnsi="Calibri"/>
          <w:i/>
          <w:iCs/>
        </w:rPr>
        <w:t>Le cinéma mue</w:t>
      </w:r>
      <w:r w:rsidRPr="003F1163">
        <w:rPr>
          <w:rFonts w:ascii="Calibri" w:hAnsi="Calibri"/>
        </w:rPr>
        <w:t>t, Michel Marie, Cahiers du cinéma, coll. « Les petits cahiers », 2005.</w:t>
      </w:r>
      <w:r w:rsidRPr="003F1163">
        <w:rPr>
          <w:rFonts w:ascii="Calibri" w:hAnsi="Calibri"/>
        </w:rPr>
        <w:br/>
      </w:r>
      <w:r w:rsidRPr="003F1163">
        <w:rPr>
          <w:rFonts w:ascii="Calibri" w:hAnsi="Calibri"/>
          <w:i/>
          <w:iCs/>
        </w:rPr>
        <w:t>Cinéma et attraction : Pour une nouvelle histoire du cinématographe</w:t>
      </w:r>
      <w:r w:rsidRPr="003F1163">
        <w:rPr>
          <w:rFonts w:ascii="Calibri" w:hAnsi="Calibri"/>
        </w:rPr>
        <w:t>, André Gaudreault, CNRS Editions, 2008.</w:t>
      </w:r>
    </w:p>
    <w:p w14:paraId="060670CD" w14:textId="77777777" w:rsidR="0027256D" w:rsidRPr="003F1163" w:rsidRDefault="0027256D" w:rsidP="0027256D">
      <w:pPr>
        <w:autoSpaceDE w:val="0"/>
        <w:autoSpaceDN w:val="0"/>
        <w:adjustRightInd w:val="0"/>
        <w:jc w:val="both"/>
        <w:rPr>
          <w:rFonts w:ascii="Calibri" w:hAnsi="Calibri"/>
          <w:spacing w:val="-4"/>
        </w:rPr>
      </w:pPr>
      <w:r w:rsidRPr="003F1163">
        <w:rPr>
          <w:rFonts w:ascii="Calibri" w:hAnsi="Calibri"/>
          <w:i/>
          <w:iCs/>
          <w:spacing w:val="-4"/>
        </w:rPr>
        <w:t>Les images de l’eau dans le cinéma français des années 20</w:t>
      </w:r>
      <w:r w:rsidRPr="003F1163">
        <w:rPr>
          <w:rFonts w:ascii="Calibri" w:hAnsi="Calibri"/>
          <w:spacing w:val="-4"/>
        </w:rPr>
        <w:t>, Éric Thouvenel, Presses Universitaires de Rennes, 2010.</w:t>
      </w:r>
    </w:p>
    <w:p w14:paraId="402226AA" w14:textId="77777777" w:rsidR="0027256D" w:rsidRPr="003F1163" w:rsidRDefault="0027256D" w:rsidP="0027256D">
      <w:pPr>
        <w:jc w:val="both"/>
        <w:rPr>
          <w:rFonts w:ascii="Calibri" w:hAnsi="Calibri"/>
        </w:rPr>
      </w:pPr>
    </w:p>
    <w:p w14:paraId="79321874" w14:textId="77777777" w:rsidR="0027256D" w:rsidRPr="003F1163" w:rsidRDefault="0027256D" w:rsidP="0027256D">
      <w:pPr>
        <w:pStyle w:val="Default"/>
        <w:rPr>
          <w:rFonts w:ascii="Calibri" w:hAnsi="Calibri"/>
          <w:b/>
          <w:color w:val="auto"/>
        </w:rPr>
      </w:pPr>
      <w:r w:rsidRPr="003F1163">
        <w:rPr>
          <w:rFonts w:ascii="Calibri" w:hAnsi="Calibri"/>
          <w:b/>
          <w:color w:val="auto"/>
        </w:rPr>
        <w:t>Bibliographie complémentaire</w:t>
      </w:r>
    </w:p>
    <w:p w14:paraId="11E10C09" w14:textId="77777777" w:rsidR="0027256D" w:rsidRPr="003F1163" w:rsidRDefault="0027256D" w:rsidP="0027256D">
      <w:pPr>
        <w:autoSpaceDE w:val="0"/>
        <w:autoSpaceDN w:val="0"/>
        <w:adjustRightInd w:val="0"/>
        <w:jc w:val="both"/>
        <w:rPr>
          <w:rFonts w:ascii="Calibri" w:hAnsi="Calibri"/>
        </w:rPr>
      </w:pPr>
      <w:r w:rsidRPr="003F1163">
        <w:rPr>
          <w:rFonts w:ascii="Calibri" w:hAnsi="Calibri"/>
          <w:i/>
          <w:iCs/>
        </w:rPr>
        <w:t>Écrits sur le cinéma</w:t>
      </w:r>
      <w:r w:rsidRPr="003F1163">
        <w:rPr>
          <w:rFonts w:ascii="Calibri" w:hAnsi="Calibri"/>
        </w:rPr>
        <w:t xml:space="preserve"> (t. 1 &amp; 2), Jean Epstein, Seghers, 1975.</w:t>
      </w:r>
    </w:p>
    <w:p w14:paraId="01976C59" w14:textId="77777777" w:rsidR="0027256D" w:rsidRPr="003F1163" w:rsidRDefault="0027256D" w:rsidP="0027256D">
      <w:pPr>
        <w:pStyle w:val="Default"/>
        <w:jc w:val="both"/>
        <w:rPr>
          <w:rFonts w:ascii="Calibri" w:hAnsi="Calibri"/>
          <w:i/>
          <w:iCs/>
        </w:rPr>
      </w:pPr>
      <w:r w:rsidRPr="003F1163">
        <w:rPr>
          <w:rFonts w:ascii="Calibri" w:hAnsi="Calibri"/>
          <w:i/>
          <w:iCs/>
        </w:rPr>
        <w:t>L’écran démoniaque</w:t>
      </w:r>
      <w:r w:rsidRPr="003F1163">
        <w:rPr>
          <w:rFonts w:ascii="Calibri" w:hAnsi="Calibri"/>
        </w:rPr>
        <w:t>, Lotte H. Eisner, Le Terrain Vague, 1981.</w:t>
      </w:r>
    </w:p>
    <w:p w14:paraId="292432DA" w14:textId="77777777" w:rsidR="0027256D" w:rsidRPr="003F1163" w:rsidRDefault="0027256D" w:rsidP="0027256D">
      <w:pPr>
        <w:pStyle w:val="Default"/>
        <w:jc w:val="both"/>
        <w:rPr>
          <w:rFonts w:ascii="Calibri" w:hAnsi="Calibri"/>
        </w:rPr>
      </w:pPr>
      <w:r w:rsidRPr="003F1163">
        <w:rPr>
          <w:rFonts w:ascii="Calibri" w:hAnsi="Calibri"/>
          <w:i/>
          <w:iCs/>
        </w:rPr>
        <w:t>Lumière et Méliès</w:t>
      </w:r>
      <w:r w:rsidRPr="003F1163">
        <w:rPr>
          <w:rFonts w:ascii="Calibri" w:hAnsi="Calibri"/>
        </w:rPr>
        <w:t>, Georges Sadoul, Lherminier, 1985.</w:t>
      </w:r>
    </w:p>
    <w:p w14:paraId="6CBFA897" w14:textId="77777777" w:rsidR="0027256D" w:rsidRPr="003F1163" w:rsidRDefault="0027256D" w:rsidP="0027256D">
      <w:pPr>
        <w:pStyle w:val="Default"/>
        <w:jc w:val="both"/>
        <w:rPr>
          <w:rFonts w:ascii="Calibri" w:hAnsi="Calibri"/>
          <w:bCs/>
        </w:rPr>
      </w:pPr>
      <w:r w:rsidRPr="003F1163">
        <w:rPr>
          <w:rFonts w:ascii="Calibri" w:hAnsi="Calibri"/>
          <w:bCs/>
          <w:i/>
        </w:rPr>
        <w:t>L'invention de la scène américaine : Cinéma et paysage</w:t>
      </w:r>
      <w:r w:rsidRPr="003F1163">
        <w:rPr>
          <w:rFonts w:ascii="Calibri" w:hAnsi="Calibri"/>
          <w:bCs/>
        </w:rPr>
        <w:t xml:space="preserve">, Jean Mottet, </w:t>
      </w:r>
      <w:proofErr w:type="spellStart"/>
      <w:r w:rsidRPr="003F1163">
        <w:rPr>
          <w:rFonts w:ascii="Calibri" w:hAnsi="Calibri"/>
          <w:bCs/>
        </w:rPr>
        <w:t>L’Harmattan</w:t>
      </w:r>
      <w:proofErr w:type="spellEnd"/>
      <w:r w:rsidRPr="003F1163">
        <w:rPr>
          <w:rFonts w:ascii="Calibri" w:hAnsi="Calibri"/>
          <w:bCs/>
        </w:rPr>
        <w:t>, 1998.</w:t>
      </w:r>
    </w:p>
    <w:p w14:paraId="0FB39491" w14:textId="77777777" w:rsidR="0027256D" w:rsidRPr="003F1163" w:rsidRDefault="0027256D" w:rsidP="0027256D">
      <w:pPr>
        <w:pStyle w:val="Default"/>
        <w:jc w:val="both"/>
        <w:rPr>
          <w:rFonts w:ascii="Calibri" w:hAnsi="Calibri"/>
          <w:color w:val="auto"/>
        </w:rPr>
      </w:pPr>
      <w:r w:rsidRPr="003F1163">
        <w:rPr>
          <w:rFonts w:ascii="Calibri" w:hAnsi="Calibri"/>
          <w:i/>
          <w:iCs/>
          <w:color w:val="auto"/>
        </w:rPr>
        <w:t>Le cinéma muet</w:t>
      </w:r>
      <w:r w:rsidRPr="003F1163">
        <w:rPr>
          <w:rFonts w:ascii="Calibri" w:hAnsi="Calibri"/>
          <w:color w:val="auto"/>
        </w:rPr>
        <w:t>, Vincent Pinel, Larousse, 2010.</w:t>
      </w:r>
    </w:p>
    <w:p w14:paraId="77574987" w14:textId="77777777" w:rsidR="0027256D" w:rsidRPr="003F1163" w:rsidRDefault="0027256D" w:rsidP="0027256D">
      <w:pPr>
        <w:pStyle w:val="Default"/>
        <w:rPr>
          <w:rFonts w:ascii="Calibri" w:hAnsi="Calibri" w:cs="Times New Roman"/>
          <w:color w:val="auto"/>
          <w:lang w:eastAsia="fr-FR"/>
        </w:rPr>
      </w:pPr>
    </w:p>
    <w:p w14:paraId="6AACAB7D" w14:textId="77777777" w:rsidR="0027256D" w:rsidRPr="003F1163" w:rsidRDefault="0027256D" w:rsidP="0027256D">
      <w:pPr>
        <w:jc w:val="both"/>
        <w:rPr>
          <w:rFonts w:ascii="Calibri" w:hAnsi="Calibri"/>
        </w:rPr>
      </w:pPr>
      <w:r w:rsidRPr="003F1163">
        <w:rPr>
          <w:rFonts w:ascii="Calibri" w:hAnsi="Calibri"/>
          <w:b/>
          <w:iCs/>
        </w:rPr>
        <w:t>Modalités de contrôle </w:t>
      </w:r>
      <w:r w:rsidRPr="003F1163">
        <w:rPr>
          <w:rFonts w:ascii="Calibri" w:hAnsi="Calibri"/>
          <w:iCs/>
        </w:rPr>
        <w:t>:</w:t>
      </w:r>
      <w:r w:rsidRPr="003F1163">
        <w:rPr>
          <w:rFonts w:ascii="Calibri" w:hAnsi="Calibri"/>
        </w:rPr>
        <w:t xml:space="preserve"> </w:t>
      </w:r>
      <w:proofErr w:type="spellStart"/>
      <w:r w:rsidRPr="003F1163">
        <w:rPr>
          <w:rFonts w:ascii="Calibri" w:hAnsi="Calibri"/>
        </w:rPr>
        <w:t>Contrôle</w:t>
      </w:r>
      <w:proofErr w:type="spellEnd"/>
      <w:r w:rsidRPr="003F1163">
        <w:rPr>
          <w:rFonts w:ascii="Calibri" w:hAnsi="Calibri"/>
        </w:rPr>
        <w:t xml:space="preserve"> continu obligatoire</w:t>
      </w:r>
    </w:p>
    <w:p w14:paraId="7D3BC687" w14:textId="77777777" w:rsidR="0027256D" w:rsidRPr="003F1163" w:rsidRDefault="0027256D" w:rsidP="0027256D">
      <w:pPr>
        <w:jc w:val="both"/>
        <w:rPr>
          <w:rFonts w:ascii="Calibri" w:hAnsi="Calibri"/>
        </w:rPr>
      </w:pPr>
      <w:r w:rsidRPr="003F1163">
        <w:rPr>
          <w:rFonts w:ascii="Calibri" w:hAnsi="Calibri"/>
        </w:rPr>
        <w:t>Une épreuve écrite intermédiaire, 2h, 40%</w:t>
      </w:r>
    </w:p>
    <w:p w14:paraId="793C2D5D" w14:textId="77777777" w:rsidR="008C18FA" w:rsidRDefault="0027256D" w:rsidP="0027256D">
      <w:pPr>
        <w:rPr>
          <w:rFonts w:ascii="Calibri" w:hAnsi="Calibri"/>
        </w:rPr>
      </w:pPr>
      <w:r w:rsidRPr="003F1163">
        <w:rPr>
          <w:rFonts w:ascii="Calibri" w:hAnsi="Calibri"/>
        </w:rPr>
        <w:t>Une épreuve écrite terminale, 4h, 60%</w:t>
      </w:r>
    </w:p>
    <w:p w14:paraId="3AB9B379" w14:textId="77777777" w:rsidR="0035383F" w:rsidRDefault="0035383F" w:rsidP="0027256D">
      <w:pPr>
        <w:rPr>
          <w:rFonts w:ascii="Calibri" w:hAnsi="Calibri"/>
        </w:rPr>
      </w:pPr>
    </w:p>
    <w:p w14:paraId="0126F89C" w14:textId="77777777" w:rsidR="0035383F" w:rsidRDefault="0035383F" w:rsidP="0027256D">
      <w:pPr>
        <w:rPr>
          <w:rFonts w:ascii="Calibri" w:hAnsi="Calibri"/>
        </w:rPr>
      </w:pPr>
      <w:bookmarkStart w:id="0" w:name="_GoBack"/>
      <w:bookmarkEnd w:id="0"/>
    </w:p>
    <w:sectPr w:rsidR="0035383F" w:rsidSect="00CC0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6D"/>
    <w:rsid w:val="0027256D"/>
    <w:rsid w:val="0035383F"/>
    <w:rsid w:val="003F1298"/>
    <w:rsid w:val="00447FA7"/>
    <w:rsid w:val="005961A9"/>
    <w:rsid w:val="005F6BE7"/>
    <w:rsid w:val="007E1351"/>
    <w:rsid w:val="008C0F53"/>
    <w:rsid w:val="008C18FA"/>
    <w:rsid w:val="009B2C99"/>
    <w:rsid w:val="00A85F4A"/>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0560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56D"/>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 w:type="paragraph" w:customStyle="1" w:styleId="Default">
    <w:name w:val="Default"/>
    <w:rsid w:val="0027256D"/>
    <w:pPr>
      <w:autoSpaceDE w:val="0"/>
      <w:autoSpaceDN w:val="0"/>
      <w:adjustRightInd w:val="0"/>
    </w:pPr>
    <w:rPr>
      <w:rFonts w:ascii="Garamond" w:hAnsi="Garamond" w:cs="Garamond"/>
      <w:color w:val="000000"/>
      <w:kern w:val="0"/>
    </w:rPr>
  </w:style>
  <w:style w:type="paragraph" w:styleId="Normalweb">
    <w:name w:val="Normal (Web)"/>
    <w:basedOn w:val="Normal"/>
    <w:uiPriority w:val="99"/>
    <w:unhideWhenUsed/>
    <w:rsid w:val="0035383F"/>
    <w:pPr>
      <w:spacing w:before="100" w:beforeAutospacing="1" w:after="100" w:afterAutospacing="1"/>
    </w:pPr>
  </w:style>
  <w:style w:type="character" w:customStyle="1" w:styleId="Policepardfaut1">
    <w:name w:val="Police par défaut1"/>
    <w:rsid w:val="0035383F"/>
  </w:style>
  <w:style w:type="paragraph" w:customStyle="1" w:styleId="Standard">
    <w:name w:val="Standard"/>
    <w:rsid w:val="0035383F"/>
    <w:pPr>
      <w:widowControl w:val="0"/>
      <w:suppressAutoHyphens/>
      <w:autoSpaceDN w:val="0"/>
      <w:textAlignment w:val="baseline"/>
    </w:pPr>
    <w:rPr>
      <w:rFonts w:eastAsia="SimSun" w:cs="Lucida Sans"/>
      <w:color w:val="auto"/>
      <w:lang w:eastAsia="zh-CN" w:bidi="hi-IN"/>
    </w:rPr>
  </w:style>
  <w:style w:type="paragraph" w:customStyle="1" w:styleId="Footnote">
    <w:name w:val="Footnote"/>
    <w:basedOn w:val="Standard"/>
    <w:rsid w:val="0035383F"/>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1541</Characters>
  <Application>Microsoft Macintosh Word</Application>
  <DocSecurity>0</DocSecurity>
  <Lines>12</Lines>
  <Paragraphs>3</Paragraphs>
  <ScaleCrop>false</ScaleCrop>
  <Company>/</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2</cp:revision>
  <dcterms:created xsi:type="dcterms:W3CDTF">2021-09-07T14:26:00Z</dcterms:created>
  <dcterms:modified xsi:type="dcterms:W3CDTF">2021-09-07T14:28:00Z</dcterms:modified>
</cp:coreProperties>
</file>